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852" w:rsidRDefault="00A13852" w:rsidP="000410C0">
      <w:pPr>
        <w:pStyle w:val="Heading1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Toc497390469"/>
      <w:bookmarkStart w:id="1" w:name="_Toc443446786"/>
    </w:p>
    <w:p w:rsidR="00AF5B1B" w:rsidRPr="001F2EED" w:rsidRDefault="00AF5B1B" w:rsidP="00AF5B1B">
      <w:pPr>
        <w:pStyle w:val="Heading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bookmarkEnd w:id="0"/>
    <w:bookmarkEnd w:id="1"/>
    <w:p w:rsidR="00AF5B1B" w:rsidRPr="003575A8" w:rsidRDefault="00763A87" w:rsidP="00AF5B1B">
      <w:pPr>
        <w:pStyle w:val="Heading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სააგენტოს“</w:t>
      </w:r>
      <w:r w:rsidRPr="003575A8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="00131A43" w:rsidRPr="003575A8">
        <w:rPr>
          <w:rFonts w:ascii="Sylfaen" w:hAnsi="Sylfaen"/>
          <w:color w:val="000000" w:themeColor="text1"/>
          <w:sz w:val="24"/>
          <w:szCs w:val="24"/>
          <w:lang w:val="en-GB"/>
        </w:rPr>
        <w:t>2</w:t>
      </w:r>
      <w:r w:rsidR="00051103">
        <w:rPr>
          <w:rFonts w:ascii="Sylfaen" w:hAnsi="Sylfaen"/>
          <w:color w:val="000000" w:themeColor="text1"/>
          <w:sz w:val="24"/>
          <w:szCs w:val="24"/>
        </w:rPr>
        <w:t>2</w:t>
      </w:r>
      <w:r w:rsidR="00131A43" w:rsidRPr="003575A8">
        <w:rPr>
          <w:rFonts w:ascii="Sylfaen" w:hAnsi="Sylfaen"/>
          <w:color w:val="000000" w:themeColor="text1"/>
          <w:sz w:val="24"/>
          <w:szCs w:val="24"/>
          <w:lang w:val="en-GB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წლის </w:t>
      </w:r>
      <w:r w:rsidR="00AC175E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0D380B" w:rsidRPr="003575A8">
        <w:rPr>
          <w:rFonts w:ascii="Sylfaen" w:hAnsi="Sylfaen"/>
          <w:color w:val="000000" w:themeColor="text1"/>
          <w:sz w:val="24"/>
          <w:szCs w:val="24"/>
        </w:rPr>
        <w:t>I</w:t>
      </w:r>
      <w:r w:rsidR="00AF5B1B" w:rsidRPr="003575A8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კვარტალში გაწეული მუშაობის შესახებ </w:t>
      </w:r>
    </w:p>
    <w:p w:rsidR="00AF5B1B" w:rsidRPr="003575A8" w:rsidRDefault="00763A87" w:rsidP="00AF5B1B">
      <w:pPr>
        <w:pStyle w:val="Heading1"/>
        <w:spacing w:after="120"/>
        <w:jc w:val="both"/>
        <w:rPr>
          <w:rFonts w:ascii="Sylfaen" w:hAnsi="Sylfaen"/>
          <w:b w:val="0"/>
          <w:color w:val="000000" w:themeColor="text1"/>
          <w:sz w:val="24"/>
          <w:szCs w:val="24"/>
          <w:lang w:val="ka-GE"/>
        </w:rPr>
      </w:pPr>
      <w:bookmarkStart w:id="2" w:name="_Toc497390470"/>
      <w:r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სააგენტო“</w:t>
      </w:r>
      <w:r w:rsidRPr="003575A8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 xml:space="preserve"> </w:t>
      </w:r>
    </w:p>
    <w:p w:rsidR="00AF5B1B" w:rsidRPr="003575A8" w:rsidRDefault="00763A87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სსიპ ,,აფხაზეთის ქონების განკარგვისა და საწარმოთა მართვის სააგენტოს“ </w:t>
      </w:r>
      <w:r w:rsidR="00AF5B1B"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გადმოეცა:</w:t>
      </w:r>
    </w:p>
    <w:p w:rsidR="00AF5B1B" w:rsidRPr="003575A8" w:rsidRDefault="00AF5B1B" w:rsidP="00AF5B1B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:rsidR="00721922" w:rsidRDefault="00CF10C5" w:rsidP="00721922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აფხა</w:t>
      </w:r>
      <w:r w:rsidR="001F2EED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ზეთის ა/რ ფინანსთა და 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ეკონომიკის სამინისტროს მიერ -ავტომანქანა NISSAN LEAF (სახ. ნომრით FY-429-YF); </w:t>
      </w:r>
      <w:r w:rsidRPr="00721922">
        <w:rPr>
          <w:rFonts w:ascii="Sylfaen" w:hAnsi="Sylfaen" w:cs="Sylfaen"/>
          <w:color w:val="000000" w:themeColor="text1"/>
          <w:sz w:val="24"/>
          <w:szCs w:val="24"/>
          <w:lang w:val="ka-GE"/>
        </w:rPr>
        <w:t>გამოშვების</w:t>
      </w:r>
      <w:r w:rsidR="0079268D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წელი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2011 წელი. საწყისი საბალანსო ღირებულებით </w:t>
      </w: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81512.58(ოთხმოცდაერთი ათას ხუთას თერთმეტი ლარი და 58 თეთრი)ლარი, ნარჩენი ღირებულებით 0 (ნული) ლარი. </w:t>
      </w:r>
    </w:p>
    <w:p w:rsidR="00721922" w:rsidRPr="00721922" w:rsidRDefault="00721922" w:rsidP="00721922">
      <w:pPr>
        <w:pStyle w:val="ListParagraph"/>
        <w:spacing w:after="120"/>
        <w:ind w:left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:rsidR="00DF5D20" w:rsidRPr="00721922" w:rsidRDefault="00DF5D20" w:rsidP="00DF5D20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აფხა</w:t>
      </w:r>
      <w:r w:rsidR="0079268D">
        <w:rPr>
          <w:rFonts w:ascii="Sylfaen" w:hAnsi="Sylfaen"/>
          <w:color w:val="000000" w:themeColor="text1"/>
          <w:sz w:val="24"/>
          <w:szCs w:val="24"/>
          <w:lang w:val="ka-GE"/>
        </w:rPr>
        <w:t>ზეთის ა/რ ფინანსთა და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ეკონომიკის სამინისტროს მიერ   - </w:t>
      </w:r>
      <w:r w:rsidRPr="00721922">
        <w:rPr>
          <w:rFonts w:ascii="Sylfaen" w:hAnsi="Sylfaen"/>
          <w:color w:val="000000" w:themeColor="text1"/>
          <w:sz w:val="24"/>
          <w:szCs w:val="24"/>
          <w:lang w:val="en-US"/>
        </w:rPr>
        <w:t>800</w:t>
      </w:r>
      <w:r w:rsidR="007D5D99" w:rsidRPr="00721922">
        <w:rPr>
          <w:rFonts w:ascii="Sylfaen" w:hAnsi="Sylfaen"/>
          <w:color w:val="000000" w:themeColor="text1"/>
          <w:sz w:val="24"/>
          <w:szCs w:val="24"/>
          <w:lang w:val="ka-GE"/>
        </w:rPr>
        <w:t>(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რვაასი</w:t>
      </w:r>
      <w:r w:rsidR="004D6984" w:rsidRPr="00721922">
        <w:rPr>
          <w:rFonts w:ascii="Sylfaen" w:hAnsi="Sylfaen"/>
          <w:color w:val="000000" w:themeColor="text1"/>
          <w:sz w:val="24"/>
          <w:szCs w:val="24"/>
          <w:lang w:val="ka-GE"/>
        </w:rPr>
        <w:t>)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ცალი </w:t>
      </w:r>
      <w:r w:rsidR="004D6984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721922">
        <w:rPr>
          <w:rFonts w:ascii="Sylfaen" w:hAnsi="Sylfaen"/>
          <w:color w:val="000000" w:themeColor="text1"/>
          <w:sz w:val="24"/>
          <w:szCs w:val="24"/>
          <w:lang w:val="en-US"/>
        </w:rPr>
        <w:t xml:space="preserve">KN95 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ტიპის პირბადე</w:t>
      </w:r>
      <w:r w:rsidR="007D5D99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საერთო ღირებულებით </w:t>
      </w: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647,74</w:t>
      </w:r>
      <w:r w:rsidR="007D5D99"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(ექვსას ორმოცდა</w:t>
      </w: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შვიდი ლარი და 74  თეთრი</w:t>
      </w:r>
      <w:r w:rsidR="007D5D99"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)ლარი.</w:t>
      </w:r>
    </w:p>
    <w:p w:rsidR="00721922" w:rsidRPr="00721922" w:rsidRDefault="00721922" w:rsidP="00721922">
      <w:pPr>
        <w:pStyle w:val="ListParagrap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721922" w:rsidRPr="00721922" w:rsidRDefault="00721922" w:rsidP="00721922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DF5D20" w:rsidRPr="00721922" w:rsidRDefault="001B0797" w:rsidP="00DF5D20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>
        <w:rPr>
          <w:rFonts w:ascii="Sylfaen" w:hAnsi="Sylfaen"/>
          <w:b/>
          <w:color w:val="000000" w:themeColor="text1"/>
          <w:sz w:val="24"/>
          <w:szCs w:val="24"/>
          <w:lang w:val="en-US"/>
        </w:rPr>
        <w:t xml:space="preserve"> </w:t>
      </w:r>
      <w:r w:rsidR="00DF5D20"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აფხა</w:t>
      </w:r>
      <w:r w:rsidR="0079268D">
        <w:rPr>
          <w:rFonts w:ascii="Sylfaen" w:hAnsi="Sylfaen"/>
          <w:color w:val="000000" w:themeColor="text1"/>
          <w:sz w:val="24"/>
          <w:szCs w:val="24"/>
          <w:lang w:val="ka-GE"/>
        </w:rPr>
        <w:t>ზეთის ა/რ ფინანსთა და</w:t>
      </w:r>
      <w:r w:rsidR="00DF5D20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ეკონომიკის სამინისტროს მიერ   - 250(ორას ორმოცდაათი)ცალი  </w:t>
      </w:r>
      <w:r w:rsidR="00DF5D20" w:rsidRPr="00721922">
        <w:rPr>
          <w:rFonts w:ascii="Sylfaen" w:hAnsi="Sylfaen"/>
          <w:color w:val="000000" w:themeColor="text1"/>
          <w:sz w:val="24"/>
          <w:szCs w:val="24"/>
          <w:lang w:val="en-US"/>
        </w:rPr>
        <w:t xml:space="preserve">KN95 </w:t>
      </w:r>
      <w:r w:rsidR="00DF5D20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ტიპის პირბადე საერთო ღირებულებით </w:t>
      </w:r>
      <w:r w:rsidR="00DF5D20"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202,41(ორას ორი ლარი და 41 თეთრი)ლარი.</w:t>
      </w:r>
    </w:p>
    <w:p w:rsidR="00721922" w:rsidRPr="00721922" w:rsidRDefault="00721922" w:rsidP="00721922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DF5D20" w:rsidRPr="00721922" w:rsidRDefault="00DF5D20" w:rsidP="00DF5D20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DF5D20" w:rsidRPr="00721922" w:rsidRDefault="00DF5D20" w:rsidP="00DF5D20">
      <w:pPr>
        <w:spacing w:after="120"/>
        <w:ind w:left="27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სააგენტოს“ გადმოეცა:</w:t>
      </w:r>
    </w:p>
    <w:p w:rsidR="0043440E" w:rsidRPr="00721922" w:rsidRDefault="00DF5D20" w:rsidP="00D550B8">
      <w:pPr>
        <w:pStyle w:val="ListParagraph"/>
        <w:spacing w:after="120" w:line="276" w:lineRule="auto"/>
        <w:ind w:left="63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უძრავი ქონება</w:t>
      </w:r>
    </w:p>
    <w:p w:rsidR="00FC5A38" w:rsidRPr="00721922" w:rsidRDefault="00DF5D20" w:rsidP="00FC5A38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სსიპ - სახელმწიფო </w:t>
      </w:r>
      <w:r w:rsidR="00D550B8"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ქონების ეროვნული სააგენტოს მიერ - ქ.სენაკში ტაბიძის ქუჩაN71 მდებარე</w:t>
      </w:r>
      <w:r w:rsidR="0050443D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D550B8" w:rsidRPr="00721922">
        <w:rPr>
          <w:rFonts w:ascii="Sylfaen" w:hAnsi="Sylfaen"/>
          <w:color w:val="000000" w:themeColor="text1"/>
          <w:sz w:val="24"/>
          <w:szCs w:val="24"/>
          <w:lang w:val="ka-GE"/>
        </w:rPr>
        <w:t xml:space="preserve">191,40 კვ.მ უძრავი ქონება ს/კ N 44,01,28,159,500 </w:t>
      </w:r>
    </w:p>
    <w:p w:rsidR="00CF10C5" w:rsidRDefault="00CF10C5" w:rsidP="00CF10C5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</w:p>
    <w:p w:rsidR="00CF10C5" w:rsidRPr="000410C0" w:rsidRDefault="00CF10C5" w:rsidP="000410C0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  <w:bookmarkStart w:id="3" w:name="_GoBack"/>
      <w:bookmarkEnd w:id="3"/>
    </w:p>
    <w:p w:rsidR="00721922" w:rsidRDefault="00C972B5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575A8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:rsidR="00323FC4" w:rsidRPr="003575A8" w:rsidRDefault="00323FC4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426E3C" w:rsidRPr="003575A8" w:rsidRDefault="00426E3C" w:rsidP="00C972B5">
      <w:pPr>
        <w:pStyle w:val="ListParagraph"/>
        <w:ind w:left="1106" w:hanging="392"/>
        <w:jc w:val="both"/>
        <w:rPr>
          <w:rFonts w:ascii="Sylfaen" w:hAnsi="Sylfaen"/>
          <w:sz w:val="24"/>
          <w:szCs w:val="24"/>
          <w:lang w:val="ka-GE"/>
        </w:rPr>
      </w:pPr>
    </w:p>
    <w:p w:rsidR="00323FC4" w:rsidRPr="00721922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 w:rsidRPr="00721922">
        <w:rPr>
          <w:rFonts w:ascii="Sylfaen" w:hAnsi="Sylfaen"/>
          <w:sz w:val="24"/>
          <w:szCs w:val="24"/>
          <w:lang w:val="ka-GE"/>
        </w:rPr>
        <w:t xml:space="preserve">2022  </w:t>
      </w:r>
      <w:r w:rsidRPr="00721922">
        <w:rPr>
          <w:rFonts w:ascii="Sylfaen" w:hAnsi="Sylfaen"/>
          <w:sz w:val="24"/>
          <w:szCs w:val="24"/>
        </w:rPr>
        <w:t xml:space="preserve">I </w:t>
      </w:r>
      <w:r w:rsidRPr="00721922">
        <w:rPr>
          <w:rFonts w:ascii="Sylfaen" w:hAnsi="Sylfaen"/>
          <w:sz w:val="24"/>
          <w:szCs w:val="24"/>
          <w:lang w:val="ka-GE"/>
        </w:rPr>
        <w:t>კვარტალში მიღებული და დამტკიცებული იყო აფხაზეთის ავტონომიური რესპუბლიკის მთავრობის მიერ დაფუძნებული  12  სამედიცინო პროფილის საწარმოს 2022 წლის ბიზნეს-გეგმები. მათ მიერ წარმოდგენილი ბიზნეს-გეგმების ფინანანსური მონაცემები გაანალიზდა (ხარჯების, დარიცხული ხელფასისა და მოგების შესაბამისობა მთლიან შემოსავლებთან მიმართებაში), აგრეთვე შედარებულ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721922">
        <w:rPr>
          <w:rFonts w:ascii="Sylfaen" w:hAnsi="Sylfaen"/>
          <w:sz w:val="24"/>
          <w:szCs w:val="24"/>
          <w:lang w:val="ka-GE"/>
        </w:rPr>
        <w:t>იქნა წინა წლის</w:t>
      </w:r>
      <w:r>
        <w:rPr>
          <w:rFonts w:ascii="Sylfaen" w:hAnsi="Sylfaen"/>
          <w:sz w:val="24"/>
          <w:szCs w:val="24"/>
          <w:lang w:val="ka-GE"/>
        </w:rPr>
        <w:t>,</w:t>
      </w:r>
      <w:r w:rsidRPr="00721922">
        <w:rPr>
          <w:rFonts w:ascii="Sylfaen" w:hAnsi="Sylfaen"/>
          <w:sz w:val="24"/>
          <w:szCs w:val="24"/>
          <w:lang w:val="ka-GE"/>
        </w:rPr>
        <w:t xml:space="preserve"> როგორც გეგმიურ ისე ფაქტიურ მონაცემებთან. აღმოჩენილი ხარვეზები დაკორექტირდა</w:t>
      </w:r>
      <w:r>
        <w:rPr>
          <w:rFonts w:ascii="Sylfaen" w:hAnsi="Sylfaen"/>
          <w:sz w:val="24"/>
          <w:szCs w:val="24"/>
          <w:lang w:val="ka-GE"/>
        </w:rPr>
        <w:t>,</w:t>
      </w:r>
      <w:r w:rsidRPr="00721922">
        <w:rPr>
          <w:rFonts w:ascii="Sylfaen" w:hAnsi="Sylfaen"/>
          <w:sz w:val="24"/>
          <w:szCs w:val="24"/>
          <w:lang w:val="ka-GE"/>
        </w:rPr>
        <w:t xml:space="preserve"> 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შემდგომ კი მოხდა ბიზნეს-გეგმების დამტკიცება.</w:t>
      </w:r>
    </w:p>
    <w:p w:rsidR="00323FC4" w:rsidRPr="00B40479" w:rsidRDefault="00323FC4" w:rsidP="00323FC4">
      <w:pPr>
        <w:spacing w:after="0"/>
        <w:ind w:firstLine="446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:rsidR="00323FC4" w:rsidRDefault="00323FC4" w:rsidP="00323FC4">
      <w:pPr>
        <w:spacing w:after="0"/>
        <w:ind w:firstLine="446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 xml:space="preserve">აღნიშნულ პერიოდში </w:t>
      </w:r>
      <w:r w:rsidRPr="00B40479">
        <w:rPr>
          <w:rFonts w:ascii="Sylfaen" w:hAnsi="Sylfaen"/>
          <w:color w:val="000000" w:themeColor="text1"/>
          <w:sz w:val="24"/>
          <w:szCs w:val="24"/>
          <w:lang w:val="ka-GE"/>
        </w:rPr>
        <w:t>მიღებულ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Pr="00B40479">
        <w:rPr>
          <w:rFonts w:ascii="Sylfaen" w:hAnsi="Sylfaen"/>
          <w:color w:val="000000" w:themeColor="text1"/>
          <w:sz w:val="24"/>
          <w:szCs w:val="24"/>
          <w:lang w:val="ka-GE"/>
        </w:rPr>
        <w:t>იქნა</w:t>
      </w:r>
      <w:r w:rsidRPr="00B40479">
        <w:rPr>
          <w:rFonts w:ascii="Sylfaen" w:hAnsi="Sylfaen"/>
          <w:sz w:val="24"/>
          <w:szCs w:val="24"/>
          <w:lang w:val="ka-GE"/>
        </w:rPr>
        <w:t xml:space="preserve"> შპს-ების 2022 წლის საშტატო განრიგი.</w:t>
      </w:r>
    </w:p>
    <w:p w:rsidR="00323FC4" w:rsidRPr="005233E4" w:rsidRDefault="00323FC4" w:rsidP="00323FC4">
      <w:pPr>
        <w:spacing w:after="0"/>
        <w:ind w:firstLine="446"/>
        <w:jc w:val="both"/>
        <w:rPr>
          <w:rFonts w:ascii="Sylfaen" w:hAnsi="Sylfaen"/>
          <w:color w:val="000000" w:themeColor="text1"/>
          <w:szCs w:val="20"/>
          <w:lang w:val="ka-GE"/>
        </w:rPr>
      </w:pPr>
    </w:p>
    <w:p w:rsidR="00323FC4" w:rsidRDefault="00323FC4" w:rsidP="00323FC4">
      <w:pPr>
        <w:spacing w:after="0"/>
        <w:ind w:firstLine="446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ამავე პერიოდში მიღებული იყო შპს-ების 2021 წლის წლიური ფინანსური ანგარი</w:t>
      </w:r>
      <w:r>
        <w:rPr>
          <w:rFonts w:ascii="Sylfaen" w:hAnsi="Sylfaen"/>
          <w:sz w:val="24"/>
          <w:szCs w:val="24"/>
          <w:lang w:val="ka-GE"/>
        </w:rPr>
        <w:t xml:space="preserve">შები </w:t>
      </w:r>
      <w:r w:rsidRPr="00B40479">
        <w:rPr>
          <w:rFonts w:ascii="Sylfaen" w:hAnsi="Sylfaen"/>
          <w:sz w:val="24"/>
          <w:szCs w:val="24"/>
          <w:lang w:val="ka-GE"/>
        </w:rPr>
        <w:t xml:space="preserve">-   „მოგება-ზარალის ანგარიში 2021 წლის 31 დეკემბრის მდგომარეობით“. ანგარიშების </w:t>
      </w:r>
      <w:r>
        <w:rPr>
          <w:rFonts w:ascii="Sylfaen" w:hAnsi="Sylfaen"/>
          <w:sz w:val="24"/>
          <w:szCs w:val="24"/>
          <w:lang w:val="ka-GE"/>
        </w:rPr>
        <w:t xml:space="preserve">ფინანსური მონაცემების </w:t>
      </w:r>
      <w:r w:rsidRPr="00B40479">
        <w:rPr>
          <w:rFonts w:ascii="Sylfaen" w:hAnsi="Sylfaen"/>
          <w:sz w:val="24"/>
          <w:szCs w:val="24"/>
          <w:lang w:val="ka-GE"/>
        </w:rPr>
        <w:t>შემოწმების შემდგომ დამუშავდა ძირითადი და დამხმარე ცხრილები:</w:t>
      </w:r>
    </w:p>
    <w:p w:rsidR="00323FC4" w:rsidRPr="00B40479" w:rsidRDefault="00323FC4" w:rsidP="00323FC4">
      <w:pPr>
        <w:spacing w:after="0"/>
        <w:ind w:firstLine="446"/>
        <w:jc w:val="both"/>
        <w:rPr>
          <w:rFonts w:ascii="Sylfaen" w:hAnsi="Sylfaen"/>
          <w:sz w:val="24"/>
          <w:szCs w:val="24"/>
          <w:lang w:val="ka-GE"/>
        </w:rPr>
      </w:pPr>
    </w:p>
    <w:p w:rsidR="00323FC4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კერძო სამართლის იურიდიული პირების ძირითადი ფინანსური მაჩვენებლები (შემოსავლები, ხარჯები, მოგება);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შემოსავლების სტრუქტურა;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საანგარიშო პერიოდის რენტაბელობის დონე;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tabs>
          <w:tab w:val="left" w:pos="180"/>
        </w:tabs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 xml:space="preserve"> 2020-2021 წლების ძირითადი ეკონომიური პარამეტრების შედარება;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კერძო სამართლის იურიდიული პირების შრომის ანაზღაურება;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შიდა სტანდარტით მიღებული შემოსავლების წილი მთლიან შემოსავლებთან</w:t>
      </w:r>
      <w:r>
        <w:rPr>
          <w:rFonts w:ascii="Sylfaen" w:hAnsi="Sylfaen"/>
          <w:sz w:val="24"/>
          <w:szCs w:val="24"/>
          <w:lang w:val="ka-GE"/>
        </w:rPr>
        <w:t xml:space="preserve"> მიმართებაში</w:t>
      </w:r>
      <w:r w:rsidRPr="00B40479">
        <w:rPr>
          <w:rFonts w:ascii="Sylfaen" w:hAnsi="Sylfaen"/>
          <w:sz w:val="24"/>
          <w:szCs w:val="24"/>
          <w:lang w:val="ka-GE"/>
        </w:rPr>
        <w:t>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ხარჯების, შრომის ანაზღაურებისა და მოგების თანაფარდობა ფაქტიურ შემოსავლებთან;</w:t>
      </w:r>
    </w:p>
    <w:p w:rsidR="00323FC4" w:rsidRPr="00B40479" w:rsidRDefault="00323FC4" w:rsidP="00323FC4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B40479">
        <w:rPr>
          <w:rFonts w:ascii="Sylfaen" w:hAnsi="Sylfaen"/>
          <w:sz w:val="24"/>
          <w:szCs w:val="24"/>
          <w:lang w:val="ka-GE"/>
        </w:rPr>
        <w:t>შპს-ების ბენეფიციარების რიცხოვნობა 2021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40479">
        <w:rPr>
          <w:rFonts w:ascii="Sylfaen" w:hAnsi="Sylfaen"/>
          <w:sz w:val="24"/>
          <w:szCs w:val="24"/>
          <w:lang w:val="ka-GE"/>
        </w:rPr>
        <w:t>წლის დეკემბრის მდგომარეობით.</w:t>
      </w:r>
    </w:p>
    <w:p w:rsidR="00323FC4" w:rsidRPr="00BB1FBF" w:rsidRDefault="00323FC4" w:rsidP="00323FC4">
      <w:pPr>
        <w:spacing w:after="0"/>
        <w:ind w:firstLine="446"/>
        <w:jc w:val="both"/>
        <w:rPr>
          <w:rFonts w:ascii="Sylfaen" w:hAnsi="Sylfaen"/>
          <w:sz w:val="24"/>
          <w:szCs w:val="24"/>
          <w:lang w:val="ka-GE"/>
        </w:rPr>
      </w:pPr>
      <w:r w:rsidRPr="00BB1FBF">
        <w:rPr>
          <w:rFonts w:ascii="Sylfaen" w:hAnsi="Sylfaen"/>
          <w:color w:val="000000" w:themeColor="text1"/>
          <w:sz w:val="24"/>
          <w:szCs w:val="24"/>
          <w:lang w:val="ka-GE"/>
        </w:rPr>
        <w:t>ზემოთ ჩამოთვლილი</w:t>
      </w:r>
      <w:r w:rsidRPr="00BB1FBF">
        <w:rPr>
          <w:rFonts w:ascii="Sylfaen" w:hAnsi="Sylfaen"/>
          <w:sz w:val="24"/>
          <w:szCs w:val="24"/>
          <w:lang w:val="ka-GE"/>
        </w:rPr>
        <w:t xml:space="preserve"> ფინანსური მონაცემების საფუძველზე მომზადდა კერძო სამართლის იურიდიული პირების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B1FBF">
        <w:rPr>
          <w:rFonts w:ascii="Sylfaen" w:hAnsi="Sylfaen"/>
          <w:sz w:val="24"/>
          <w:szCs w:val="24"/>
          <w:lang w:val="ka-GE"/>
        </w:rPr>
        <w:t>2021 წლის ფინანსური შედეგების (მოგება-ზარალის) ანალიზი.</w:t>
      </w:r>
    </w:p>
    <w:p w:rsidR="00323FC4" w:rsidRDefault="00323FC4" w:rsidP="00323FC4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საანგარიშო პერიოდში სააგენტო ინტერნსიურად მუშაობდა აფხაზეთის ა.რ. მთავრობის 100%-იანი წილობრივი მონაწილეობით დაფუძნებულ კერძო სამართლის </w:t>
      </w:r>
      <w:r>
        <w:rPr>
          <w:rFonts w:ascii="Sylfaen" w:hAnsi="Sylfaen"/>
          <w:sz w:val="24"/>
          <w:szCs w:val="24"/>
          <w:lang w:val="ka-GE"/>
        </w:rPr>
        <w:lastRenderedPageBreak/>
        <w:t>იურიდიული პირების რეორგანიზაციის პროცესში, რომელიც უნდა განხორციელდეს შერწყა-მიერთების ფორმით, კერძოდ:</w:t>
      </w:r>
      <w:r>
        <w:rPr>
          <w:rFonts w:ascii="Sylfaen" w:hAnsi="Sylfaen"/>
          <w:color w:val="000000" w:themeColor="text1"/>
          <w:lang w:val="ka-GE"/>
        </w:rPr>
        <w:t xml:space="preserve">   </w:t>
      </w:r>
    </w:p>
    <w:p w:rsidR="00323FC4" w:rsidRDefault="00323FC4" w:rsidP="00323FC4">
      <w:pPr>
        <w:pStyle w:val="NoSpacing"/>
        <w:tabs>
          <w:tab w:val="left" w:pos="90"/>
          <w:tab w:val="left" w:pos="180"/>
          <w:tab w:val="left" w:pos="360"/>
          <w:tab w:val="left" w:pos="720"/>
          <w:tab w:val="left" w:pos="9072"/>
        </w:tabs>
        <w:ind w:left="810"/>
        <w:rPr>
          <w:rFonts w:ascii="Sylfaen" w:hAnsi="Sylfaen"/>
          <w:color w:val="000000" w:themeColor="text1"/>
          <w:lang w:val="ka-GE"/>
        </w:rPr>
      </w:pPr>
    </w:p>
    <w:p w:rsidR="00323FC4" w:rsidRDefault="00323FC4" w:rsidP="00323FC4">
      <w:pPr>
        <w:pStyle w:val="NoSpacing"/>
        <w:tabs>
          <w:tab w:val="left" w:pos="90"/>
          <w:tab w:val="left" w:pos="180"/>
          <w:tab w:val="left" w:pos="360"/>
          <w:tab w:val="left" w:pos="720"/>
          <w:tab w:val="left" w:pos="9072"/>
        </w:tabs>
        <w:jc w:val="both"/>
        <w:rPr>
          <w:rFonts w:ascii="Sylfaen" w:hAnsi="Sylfaen"/>
          <w:color w:val="000000" w:themeColor="text1"/>
          <w:lang w:val="ka-GE"/>
        </w:rPr>
      </w:pPr>
    </w:p>
    <w:p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 xml:space="preserve"> შპს „დევნილთა საოჯახო მედიცინის ცენტრს“ (შემდგომში „შემძენი სამეწარმეო საზოგადოება“), უერთდება შპს „ზაურ ხუბუტიას სახ. დევნილთა საოჯახო მედიცინის ცენტრი დიოსკურია“, შპს საოჯახო მედიცინის ცენტრი „ცხუმი“, შპს „საოჯახო მედიცინის ცენტრი </w:t>
      </w:r>
      <w:r>
        <w:rPr>
          <w:rFonts w:ascii="Sylfaen" w:hAnsi="Sylfaen"/>
          <w:color w:val="000000" w:themeColor="text1"/>
        </w:rPr>
        <w:t xml:space="preserve">,, </w:t>
      </w:r>
      <w:r>
        <w:rPr>
          <w:rFonts w:ascii="Sylfaen" w:hAnsi="Sylfaen"/>
          <w:color w:val="000000" w:themeColor="text1"/>
          <w:lang w:val="ka-GE"/>
        </w:rPr>
        <w:t>აფხაზეთი“</w:t>
      </w:r>
    </w:p>
    <w:p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>შპს „აფხაზეთიდან იგპ-თა ზუგდიდის პოლიკლინიკას“ (შემდგომში „შემძენი      სამეწარმეო საზოგადოება“), უერთდება შპს „აფხაზეთიდან იგპ-თა ჯვარის ამბულატორია“, შპს „აფხაზეთიდან იგპ-თა ხობის პოლიკლინიკა“</w:t>
      </w:r>
    </w:p>
    <w:p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>შპს დევნილთა საოჯახო მედიცინის ცენტრ „ბიჭვინთას“ (შემდგომში „შემძენი სამეწარმეო საზოგადოება“), უერთდება შპს „აფხაზეთიდან იგპ-თა წყალტუბოს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3FC4">
        <w:rPr>
          <w:rFonts w:ascii="Sylfaen" w:hAnsi="Sylfaen"/>
          <w:color w:val="000000" w:themeColor="text1"/>
          <w:lang w:val="ka-GE"/>
        </w:rPr>
        <w:t>პოლიკლინიკა“, შპს „აფხაზეთიდან იგპ-თა ფოთის პოლიკლინიკა“, შპს „სენაკის დევნილთა პოლიკლინიკა“</w:t>
      </w:r>
      <w:r w:rsidRPr="00323FC4">
        <w:rPr>
          <w:rFonts w:ascii="Sylfaen" w:hAnsi="Sylfaen"/>
          <w:color w:val="FF0000"/>
          <w:lang w:val="ka-GE"/>
        </w:rPr>
        <w:t xml:space="preserve">  </w:t>
      </w:r>
    </w:p>
    <w:p w:rsidR="00426E3C" w:rsidRPr="004828DC" w:rsidRDefault="00426E3C" w:rsidP="004828DC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სააგენტოში </w:t>
      </w:r>
      <w:r w:rsidR="001B0797">
        <w:rPr>
          <w:rFonts w:ascii="Sylfaen" w:hAnsi="Sylfaen"/>
          <w:sz w:val="24"/>
          <w:szCs w:val="24"/>
          <w:lang w:val="ka-GE"/>
        </w:rPr>
        <w:t>არსებუ</w:t>
      </w:r>
      <w:r>
        <w:rPr>
          <w:rFonts w:ascii="Sylfaen" w:hAnsi="Sylfaen"/>
          <w:sz w:val="24"/>
          <w:szCs w:val="24"/>
          <w:lang w:val="ka-GE"/>
        </w:rPr>
        <w:t>ლი კერძო სამართლის იურიდიული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პირების მარკეტინგული მომსახურება გეგმიურად მიმდინარეობს, პროექტის პირველ თვეებში განხორციელებულმა აქტივობებმა და უშუალოდ პოლიკლინიკების აქტ</w:t>
      </w:r>
      <w:r w:rsidR="00987EA1">
        <w:rPr>
          <w:rFonts w:ascii="Sylfaen" w:hAnsi="Sylfaen"/>
          <w:sz w:val="24"/>
          <w:szCs w:val="24"/>
          <w:lang w:val="ka-GE"/>
        </w:rPr>
        <w:t>ი</w:t>
      </w:r>
      <w:r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>რმა ჩართულობამ საპროგნოზო მაჩვენებელზ</w:t>
      </w:r>
      <w:r w:rsidR="0017285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მაღალი შედეგები დააფიქსირა, მაგალითად შპს აფხაზეთიდან იგპ-თა ფოთის პოლიკლინიკის პოსტების ნახვადობა 4000-ს გადასცდა </w:t>
      </w:r>
      <w:r w:rsidR="00524938">
        <w:rPr>
          <w:rFonts w:ascii="Sylfaen" w:hAnsi="Sylfaen"/>
          <w:sz w:val="24"/>
          <w:szCs w:val="24"/>
          <w:lang w:val="ka-GE"/>
        </w:rPr>
        <w:t>(აღსანიშნავია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რომ აუდიტორია მთლიანად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 w:rsidR="00524938">
        <w:rPr>
          <w:rFonts w:ascii="Sylfaen" w:hAnsi="Sylfaen"/>
          <w:sz w:val="24"/>
          <w:szCs w:val="24"/>
          <w:lang w:val="ka-GE"/>
        </w:rPr>
        <w:t>ფოთის მოსახლეობაა</w:t>
      </w:r>
      <w:r w:rsidR="001B0797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რითაც შეგვიძლია ვთქვათ, რომ პირდაპირ ვახერხებთ გადავიდეთ კ</w:t>
      </w:r>
      <w:r w:rsidR="00524938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ონტ</w:t>
      </w:r>
      <w:r w:rsidR="00987EA1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აქტზე</w:t>
      </w:r>
      <w:r w:rsidR="00524938">
        <w:rPr>
          <w:rFonts w:ascii="Sylfaen" w:hAnsi="Sylfaen"/>
          <w:sz w:val="24"/>
          <w:szCs w:val="24"/>
          <w:lang w:val="ka-GE"/>
        </w:rPr>
        <w:t xml:space="preserve"> ჩვენს მიზნობრივ  აუდიტორიასთან)</w:t>
      </w:r>
      <w:r w:rsidR="00323FC4">
        <w:rPr>
          <w:rFonts w:ascii="Sylfaen" w:hAnsi="Sylfaen"/>
          <w:sz w:val="24"/>
          <w:szCs w:val="24"/>
          <w:lang w:val="ka-GE"/>
        </w:rPr>
        <w:t>.</w:t>
      </w:r>
      <w:r w:rsidR="00524938">
        <w:rPr>
          <w:rFonts w:ascii="Sylfaen" w:hAnsi="Sylfaen"/>
          <w:sz w:val="24"/>
          <w:szCs w:val="24"/>
          <w:lang w:val="ka-GE"/>
        </w:rPr>
        <w:t xml:space="preserve"> შესამჩნევად პროგრესირებადია ყველა ჩვენი დაწესებულების  სოციალური </w:t>
      </w:r>
      <w:r w:rsidR="00063758">
        <w:rPr>
          <w:rFonts w:ascii="Sylfaen" w:hAnsi="Sylfaen"/>
          <w:sz w:val="24"/>
          <w:szCs w:val="24"/>
          <w:lang w:val="ka-GE"/>
        </w:rPr>
        <w:t>გვერ</w:t>
      </w:r>
      <w:r w:rsidR="00524938">
        <w:rPr>
          <w:rFonts w:ascii="Sylfaen" w:hAnsi="Sylfaen"/>
          <w:sz w:val="24"/>
          <w:szCs w:val="24"/>
          <w:lang w:val="ka-GE"/>
        </w:rPr>
        <w:t>დების დაშვებიდან ყოველი თვე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მზ</w:t>
      </w:r>
      <w:r w:rsidR="0079268D">
        <w:rPr>
          <w:rFonts w:ascii="Sylfaen" w:hAnsi="Sylfaen"/>
          <w:sz w:val="24"/>
          <w:szCs w:val="24"/>
          <w:lang w:val="ka-GE"/>
        </w:rPr>
        <w:t>არ</w:t>
      </w:r>
      <w:r w:rsidR="00524938">
        <w:rPr>
          <w:rFonts w:ascii="Sylfaen" w:hAnsi="Sylfaen"/>
          <w:sz w:val="24"/>
          <w:szCs w:val="24"/>
          <w:lang w:val="ka-GE"/>
        </w:rPr>
        <w:t>დია წინა თვეებთან შედარებით</w:t>
      </w:r>
      <w:r w:rsidR="0079268D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მაგალითისთვის 14 თებერვლიდან 23 მარტის ჩათვლით 3132%-ით მაღალი მაჩვენებელი დაფიქსირდა წინა პერიოდთან მიმართებაში ადამიანების </w:t>
      </w:r>
      <w:r w:rsidR="004828DC">
        <w:rPr>
          <w:rFonts w:ascii="Sylfaen" w:hAnsi="Sylfaen"/>
          <w:sz w:val="24"/>
          <w:szCs w:val="24"/>
          <w:lang w:val="ka-GE"/>
        </w:rPr>
        <w:t>რაოდენობის</w:t>
      </w:r>
      <w:r w:rsidR="00524938">
        <w:rPr>
          <w:rFonts w:ascii="Sylfaen" w:hAnsi="Sylfaen"/>
          <w:sz w:val="24"/>
          <w:szCs w:val="24"/>
          <w:lang w:val="ka-GE"/>
        </w:rPr>
        <w:t xml:space="preserve"> (რამდენიმე ადამიანმა ნახა ჩვენი გვერდის პოსტები) მაჩვენებლებში, ხოლო პოსტზე ჩართულობის </w:t>
      </w:r>
      <w:r w:rsidR="004828DC">
        <w:rPr>
          <w:rFonts w:ascii="Sylfaen" w:hAnsi="Sylfaen"/>
          <w:sz w:val="24"/>
          <w:szCs w:val="24"/>
          <w:lang w:val="ka-GE"/>
        </w:rPr>
        <w:t>მაჩვენებელი</w:t>
      </w:r>
      <w:r w:rsidR="00524938">
        <w:rPr>
          <w:rFonts w:ascii="Sylfaen" w:hAnsi="Sylfaen"/>
          <w:sz w:val="24"/>
          <w:szCs w:val="24"/>
          <w:lang w:val="ka-GE"/>
        </w:rPr>
        <w:t xml:space="preserve">1300%-ითაა გაუმჯობესებული წინა პერიოდის </w:t>
      </w:r>
      <w:r w:rsidR="004828DC">
        <w:rPr>
          <w:rFonts w:ascii="Sylfaen" w:hAnsi="Sylfaen"/>
          <w:sz w:val="24"/>
          <w:szCs w:val="24"/>
          <w:lang w:val="ka-GE"/>
        </w:rPr>
        <w:t>მაჩვენებელთან.</w:t>
      </w:r>
    </w:p>
    <w:p w:rsidR="00987EA1" w:rsidRPr="00323FC4" w:rsidRDefault="00172853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მიზნობრივი პროგრამის 18.11.02 </w:t>
      </w:r>
      <w:r w:rsidR="004828DC">
        <w:rPr>
          <w:rFonts w:ascii="Sylfaen" w:hAnsi="Sylfaen"/>
          <w:sz w:val="24"/>
          <w:szCs w:val="24"/>
          <w:lang w:val="ka-GE"/>
        </w:rPr>
        <w:t>„</w:t>
      </w:r>
      <w:r>
        <w:rPr>
          <w:rFonts w:ascii="Sylfaen" w:hAnsi="Sylfaen"/>
          <w:sz w:val="24"/>
          <w:szCs w:val="24"/>
          <w:lang w:val="ka-GE"/>
        </w:rPr>
        <w:t xml:space="preserve">ოკუპირებული აფხაზეთის </w:t>
      </w:r>
      <w:r w:rsidR="00A43DE0">
        <w:rPr>
          <w:rFonts w:ascii="Sylfaen" w:hAnsi="Sylfaen"/>
          <w:sz w:val="24"/>
          <w:szCs w:val="24"/>
          <w:lang w:val="ka-GE"/>
        </w:rPr>
        <w:t>ა.რ. ტერიტორიაზე განვითარებული სახელმწიფო უძრავ</w:t>
      </w:r>
      <w:r w:rsidR="004828DC">
        <w:rPr>
          <w:rFonts w:ascii="Sylfaen" w:hAnsi="Sylfaen"/>
          <w:sz w:val="24"/>
          <w:szCs w:val="24"/>
          <w:lang w:val="ka-GE"/>
        </w:rPr>
        <w:t>ი</w:t>
      </w:r>
      <w:r w:rsidR="00A43DE0">
        <w:rPr>
          <w:rFonts w:ascii="Sylfaen" w:hAnsi="Sylfaen"/>
          <w:sz w:val="24"/>
          <w:szCs w:val="24"/>
          <w:lang w:val="ka-GE"/>
        </w:rPr>
        <w:t xml:space="preserve"> ქონების საკადასტრო აღწერის</w:t>
      </w:r>
      <w:r w:rsidR="004828DC">
        <w:rPr>
          <w:rFonts w:ascii="Sylfaen" w:hAnsi="Sylfaen"/>
          <w:sz w:val="24"/>
          <w:szCs w:val="24"/>
          <w:lang w:val="ka-GE"/>
        </w:rPr>
        <w:t>“</w:t>
      </w:r>
      <w:r w:rsidR="00A43DE0">
        <w:rPr>
          <w:rFonts w:ascii="Sylfaen" w:hAnsi="Sylfaen"/>
          <w:sz w:val="24"/>
          <w:szCs w:val="24"/>
          <w:lang w:val="ka-GE"/>
        </w:rPr>
        <w:t xml:space="preserve"> ფარგლებში</w:t>
      </w:r>
      <w:r w:rsidR="004828DC">
        <w:rPr>
          <w:rFonts w:ascii="Sylfaen" w:hAnsi="Sylfaen"/>
          <w:sz w:val="24"/>
          <w:szCs w:val="24"/>
          <w:lang w:val="ka-GE"/>
        </w:rPr>
        <w:t xml:space="preserve"> მიმდინარე კვარტალში</w:t>
      </w:r>
      <w:r w:rsidR="00A43DE0">
        <w:rPr>
          <w:rFonts w:ascii="Sylfaen" w:hAnsi="Sylfaen"/>
          <w:sz w:val="24"/>
          <w:szCs w:val="24"/>
          <w:lang w:val="ka-GE"/>
        </w:rPr>
        <w:t xml:space="preserve"> განხორციელდა </w:t>
      </w:r>
      <w:r w:rsidR="004828DC">
        <w:rPr>
          <w:rFonts w:ascii="Sylfaen" w:hAnsi="Sylfaen"/>
          <w:sz w:val="24"/>
          <w:szCs w:val="24"/>
          <w:lang w:val="ka-GE"/>
        </w:rPr>
        <w:t xml:space="preserve">10-მდე </w:t>
      </w:r>
      <w:r w:rsidR="00A43DE0">
        <w:rPr>
          <w:rFonts w:ascii="Sylfaen" w:hAnsi="Sylfaen"/>
          <w:sz w:val="24"/>
          <w:szCs w:val="24"/>
          <w:lang w:val="ka-GE"/>
        </w:rPr>
        <w:t>აფხაზეთის ოკუპირებულ ტერიტორიაზე განთავსებული სხვადასხვა სახელ</w:t>
      </w:r>
      <w:r w:rsidR="004828DC">
        <w:rPr>
          <w:rFonts w:ascii="Sylfaen" w:hAnsi="Sylfaen"/>
          <w:sz w:val="24"/>
          <w:szCs w:val="24"/>
          <w:lang w:val="ka-GE"/>
        </w:rPr>
        <w:t>მ</w:t>
      </w:r>
      <w:r w:rsidR="00A43DE0">
        <w:rPr>
          <w:rFonts w:ascii="Sylfaen" w:hAnsi="Sylfaen"/>
          <w:sz w:val="24"/>
          <w:szCs w:val="24"/>
          <w:lang w:val="ka-GE"/>
        </w:rPr>
        <w:t xml:space="preserve">წიფო უძრავ ქონებაზე პირველადი </w:t>
      </w:r>
      <w:r w:rsidR="00A43DE0">
        <w:rPr>
          <w:rFonts w:ascii="Sylfaen" w:hAnsi="Sylfaen"/>
          <w:sz w:val="24"/>
          <w:szCs w:val="24"/>
          <w:lang w:val="ka-GE"/>
        </w:rPr>
        <w:lastRenderedPageBreak/>
        <w:t>სარეგისტრაციო დოკუმენტაციის მოძიება</w:t>
      </w:r>
      <w:r w:rsidR="004828DC">
        <w:rPr>
          <w:rFonts w:ascii="Sylfaen" w:hAnsi="Sylfaen"/>
          <w:sz w:val="24"/>
          <w:szCs w:val="24"/>
          <w:lang w:val="ka-GE"/>
        </w:rPr>
        <w:t>(ესპლიკაცია, ორთო ფოტო, საკადასტრო აზომვითი ნახაზი და სხვ</w:t>
      </w:r>
      <w:r w:rsidR="00D531D4">
        <w:rPr>
          <w:rFonts w:ascii="Sylfaen" w:hAnsi="Sylfaen"/>
          <w:sz w:val="24"/>
          <w:szCs w:val="24"/>
          <w:lang w:val="ka-GE"/>
        </w:rPr>
        <w:t>ა</w:t>
      </w:r>
      <w:r w:rsidR="00323FC4">
        <w:rPr>
          <w:rFonts w:ascii="Sylfaen" w:hAnsi="Sylfaen"/>
          <w:sz w:val="24"/>
          <w:szCs w:val="24"/>
          <w:lang w:val="ka-GE"/>
        </w:rPr>
        <w:t>)</w:t>
      </w:r>
    </w:p>
    <w:p w:rsidR="00987EA1" w:rsidRDefault="00987EA1" w:rsidP="00417D9C">
      <w:pPr>
        <w:jc w:val="both"/>
        <w:rPr>
          <w:rFonts w:ascii="Sylfaen" w:hAnsi="Sylfaen"/>
          <w:sz w:val="24"/>
          <w:szCs w:val="24"/>
          <w:lang w:val="ka-GE"/>
        </w:rPr>
      </w:pPr>
    </w:p>
    <w:p w:rsidR="00131D10" w:rsidRDefault="00F85F95" w:rsidP="00417D9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მიმდინარეობს მუშაობა  კერძო სამართლის იურიდიული პირების 2021 წლის მოგების რეინვესტირებასა და დივიდენდის ბიუჯეტში მიმართვაზე.</w:t>
      </w:r>
    </w:p>
    <w:p w:rsidR="00A43DE0" w:rsidRDefault="00F85F95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სააგენტო გეგმავს  შემდგომი განკარგვის მიზნით გადმოცემული ავტოსატრანსპორტო საშუალებების ელექტრონული აუქციონის ფორმით გასხვისებას, ასევე, კერძო სამართლის იურიდიული პირების გაერთიანების პროცესის დასრულებას. სააგენტოს თანამშრომლების კვალიფიკაციის ამაღლების მიზნით იგეგმება მათი ტრენინგებში მონაწილეობის ხელშეწყობა.</w:t>
      </w:r>
    </w:p>
    <w:p w:rsidR="00323FC4" w:rsidRDefault="00323FC4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სააგენტოს მიერ ასევე იგეგმება კერძო სამართლის იურიდიული პირების მუშაობის პროცესის ადგილზე მონიტორინგი.</w:t>
      </w:r>
    </w:p>
    <w:p w:rsidR="00A207FB" w:rsidRPr="003575A8" w:rsidRDefault="00A207FB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sectPr w:rsidR="00A207FB" w:rsidRPr="00357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CC1" w:rsidRDefault="00754CC1" w:rsidP="00AF2D81">
      <w:pPr>
        <w:spacing w:after="0" w:line="240" w:lineRule="auto"/>
      </w:pPr>
      <w:r>
        <w:separator/>
      </w:r>
    </w:p>
  </w:endnote>
  <w:endnote w:type="continuationSeparator" w:id="0">
    <w:p w:rsidR="00754CC1" w:rsidRDefault="00754CC1" w:rsidP="00AF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CC1" w:rsidRDefault="00754CC1" w:rsidP="00AF2D81">
      <w:pPr>
        <w:spacing w:after="0" w:line="240" w:lineRule="auto"/>
      </w:pPr>
      <w:r>
        <w:separator/>
      </w:r>
    </w:p>
  </w:footnote>
  <w:footnote w:type="continuationSeparator" w:id="0">
    <w:p w:rsidR="00754CC1" w:rsidRDefault="00754CC1" w:rsidP="00AF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B05D9"/>
    <w:multiLevelType w:val="hybridMultilevel"/>
    <w:tmpl w:val="11D8114E"/>
    <w:lvl w:ilvl="0" w:tplc="5BFA102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F3140"/>
    <w:multiLevelType w:val="hybridMultilevel"/>
    <w:tmpl w:val="5550528E"/>
    <w:lvl w:ilvl="0" w:tplc="04090001">
      <w:start w:val="1"/>
      <w:numFmt w:val="bullet"/>
      <w:lvlText w:val=""/>
      <w:lvlJc w:val="left"/>
      <w:pPr>
        <w:ind w:left="12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4" w15:restartNumberingAfterBreak="0">
    <w:nsid w:val="6E8C4AD1"/>
    <w:multiLevelType w:val="hybridMultilevel"/>
    <w:tmpl w:val="EE9A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4"/>
  </w:num>
  <w:num w:numId="16">
    <w:abstractNumId w:val="1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56"/>
    <w:rsid w:val="000410C0"/>
    <w:rsid w:val="00051103"/>
    <w:rsid w:val="00056FB6"/>
    <w:rsid w:val="00061C60"/>
    <w:rsid w:val="00063758"/>
    <w:rsid w:val="00085DD8"/>
    <w:rsid w:val="000B42D2"/>
    <w:rsid w:val="000D380B"/>
    <w:rsid w:val="00131A43"/>
    <w:rsid w:val="00131D10"/>
    <w:rsid w:val="001674F9"/>
    <w:rsid w:val="00170723"/>
    <w:rsid w:val="00172853"/>
    <w:rsid w:val="001B0797"/>
    <w:rsid w:val="001D0C2B"/>
    <w:rsid w:val="001F2EED"/>
    <w:rsid w:val="002033F7"/>
    <w:rsid w:val="00210C1A"/>
    <w:rsid w:val="002869CE"/>
    <w:rsid w:val="002C2AAC"/>
    <w:rsid w:val="002C408B"/>
    <w:rsid w:val="002D14D0"/>
    <w:rsid w:val="00323FC4"/>
    <w:rsid w:val="00330AC0"/>
    <w:rsid w:val="00351001"/>
    <w:rsid w:val="003575A8"/>
    <w:rsid w:val="00373BA9"/>
    <w:rsid w:val="003D5D70"/>
    <w:rsid w:val="003E6B07"/>
    <w:rsid w:val="00417D9C"/>
    <w:rsid w:val="004221A8"/>
    <w:rsid w:val="00425E52"/>
    <w:rsid w:val="00426E3C"/>
    <w:rsid w:val="0043440E"/>
    <w:rsid w:val="004828DC"/>
    <w:rsid w:val="004B0EB0"/>
    <w:rsid w:val="004C0273"/>
    <w:rsid w:val="004D6984"/>
    <w:rsid w:val="0050443D"/>
    <w:rsid w:val="00524938"/>
    <w:rsid w:val="00537EC7"/>
    <w:rsid w:val="00546C3B"/>
    <w:rsid w:val="0056272F"/>
    <w:rsid w:val="005D125D"/>
    <w:rsid w:val="005F1F86"/>
    <w:rsid w:val="00620258"/>
    <w:rsid w:val="00625F46"/>
    <w:rsid w:val="0067244A"/>
    <w:rsid w:val="006A1BD0"/>
    <w:rsid w:val="006B0806"/>
    <w:rsid w:val="006C47A2"/>
    <w:rsid w:val="006F0CF0"/>
    <w:rsid w:val="00721922"/>
    <w:rsid w:val="00727565"/>
    <w:rsid w:val="007311AE"/>
    <w:rsid w:val="00754CC1"/>
    <w:rsid w:val="00763A87"/>
    <w:rsid w:val="0079268D"/>
    <w:rsid w:val="007C3CA1"/>
    <w:rsid w:val="007D5D99"/>
    <w:rsid w:val="0083137E"/>
    <w:rsid w:val="0084785D"/>
    <w:rsid w:val="008C379E"/>
    <w:rsid w:val="008D6335"/>
    <w:rsid w:val="008F29AE"/>
    <w:rsid w:val="00916AB3"/>
    <w:rsid w:val="00967304"/>
    <w:rsid w:val="00987EA1"/>
    <w:rsid w:val="0099148D"/>
    <w:rsid w:val="009A5EE4"/>
    <w:rsid w:val="009B0456"/>
    <w:rsid w:val="00A13852"/>
    <w:rsid w:val="00A207FB"/>
    <w:rsid w:val="00A33D40"/>
    <w:rsid w:val="00A43A9E"/>
    <w:rsid w:val="00A43DE0"/>
    <w:rsid w:val="00A60E8C"/>
    <w:rsid w:val="00A8795B"/>
    <w:rsid w:val="00AC175E"/>
    <w:rsid w:val="00AC701F"/>
    <w:rsid w:val="00AF2D81"/>
    <w:rsid w:val="00AF4AB8"/>
    <w:rsid w:val="00AF5B1B"/>
    <w:rsid w:val="00B056A5"/>
    <w:rsid w:val="00B61E24"/>
    <w:rsid w:val="00B637A2"/>
    <w:rsid w:val="00B90E4F"/>
    <w:rsid w:val="00B97B92"/>
    <w:rsid w:val="00BC182E"/>
    <w:rsid w:val="00BC773E"/>
    <w:rsid w:val="00C07F6A"/>
    <w:rsid w:val="00C66942"/>
    <w:rsid w:val="00C847E0"/>
    <w:rsid w:val="00C972B5"/>
    <w:rsid w:val="00CA7D04"/>
    <w:rsid w:val="00CF10C5"/>
    <w:rsid w:val="00D00B76"/>
    <w:rsid w:val="00D13171"/>
    <w:rsid w:val="00D3361B"/>
    <w:rsid w:val="00D531D4"/>
    <w:rsid w:val="00D550B8"/>
    <w:rsid w:val="00D72C8B"/>
    <w:rsid w:val="00D940C6"/>
    <w:rsid w:val="00DB13C8"/>
    <w:rsid w:val="00DF5D20"/>
    <w:rsid w:val="00E46AD2"/>
    <w:rsid w:val="00E8243D"/>
    <w:rsid w:val="00ED077D"/>
    <w:rsid w:val="00ED512C"/>
    <w:rsid w:val="00F20EB5"/>
    <w:rsid w:val="00F223F1"/>
    <w:rsid w:val="00F85F95"/>
    <w:rsid w:val="00FC5A38"/>
    <w:rsid w:val="00FF309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832C"/>
  <w15:docId w15:val="{042AB63B-C451-4C71-919F-C74E662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81"/>
  </w:style>
  <w:style w:type="paragraph" w:styleId="Footer">
    <w:name w:val="footer"/>
    <w:basedOn w:val="Normal"/>
    <w:link w:val="Foot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81"/>
  </w:style>
  <w:style w:type="paragraph" w:styleId="NoSpacing">
    <w:name w:val="No Spacing"/>
    <w:uiPriority w:val="1"/>
    <w:qFormat/>
    <w:rsid w:val="00987EA1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2022-04-12T11:59:00Z</dcterms:created>
  <dcterms:modified xsi:type="dcterms:W3CDTF">2022-04-12T12:06:00Z</dcterms:modified>
</cp:coreProperties>
</file>